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Immediate Release </w:t>
      </w:r>
    </w:p>
    <w:p w:rsidR="00000000" w:rsidDel="00000000" w:rsidP="00000000" w:rsidRDefault="00000000" w:rsidRPr="00000000" w14:paraId="0000000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Contact: dianas@</w:t>
      </w:r>
      <w:r w:rsidDel="00000000" w:rsidR="00000000" w:rsidRPr="00000000">
        <w:rPr>
          <w:rFonts w:ascii="Times New Roman" w:cs="Times New Roman" w:eastAsia="Times New Roman" w:hAnsi="Times New Roman"/>
          <w:sz w:val="24"/>
          <w:szCs w:val="24"/>
          <w:highlight w:val="white"/>
          <w:rtl w:val="0"/>
        </w:rPr>
        <w:t xml:space="preserve">artsandartists</w:t>
      </w:r>
      <w:r w:rsidDel="00000000" w:rsidR="00000000" w:rsidRPr="00000000">
        <w:rPr>
          <w:rFonts w:ascii="Times New Roman" w:cs="Times New Roman" w:eastAsia="Times New Roman" w:hAnsi="Times New Roman"/>
          <w:sz w:val="24"/>
          <w:szCs w:val="24"/>
          <w:highlight w:val="white"/>
          <w:rtl w:val="0"/>
        </w:rPr>
        <w:t xml:space="preserve">.org</w:t>
      </w:r>
    </w:p>
    <w:p w:rsidR="00000000" w:rsidDel="00000000" w:rsidP="00000000" w:rsidRDefault="00000000" w:rsidRPr="00000000" w14:paraId="00000003">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i w:val="1"/>
          <w:sz w:val="34"/>
          <w:szCs w:val="34"/>
          <w:highlight w:val="white"/>
        </w:rPr>
      </w:pPr>
      <w:r w:rsidDel="00000000" w:rsidR="00000000" w:rsidRPr="00000000">
        <w:rPr>
          <w:rFonts w:ascii="Times New Roman" w:cs="Times New Roman" w:eastAsia="Times New Roman" w:hAnsi="Times New Roman"/>
          <w:b w:val="1"/>
          <w:i w:val="1"/>
          <w:sz w:val="34"/>
          <w:szCs w:val="34"/>
          <w:highlight w:val="white"/>
          <w:rtl w:val="0"/>
        </w:rPr>
        <w:t xml:space="preserve">International Arts &amp; Artists, the World’s Leading Non-Profit Cultural Exchange and Exhibition Organization Adds </w:t>
      </w:r>
      <w:r w:rsidDel="00000000" w:rsidR="00000000" w:rsidRPr="00000000">
        <w:rPr>
          <w:rFonts w:ascii="Times New Roman" w:cs="Times New Roman" w:eastAsia="Times New Roman" w:hAnsi="Times New Roman"/>
          <w:b w:val="1"/>
          <w:i w:val="1"/>
          <w:sz w:val="34"/>
          <w:szCs w:val="34"/>
          <w:highlight w:val="white"/>
          <w:rtl w:val="0"/>
        </w:rPr>
        <w:t xml:space="preserve">Five Internationally Renowned Leaders to the Board of Trustees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are honored to welcome five highly distinguished Trustees to the IA&amp;A Board, each bringing a unique and diverse set of experiences and perspectives. Their expertise in the arts, business, diplomacy, philanthropy, and scholarship will be invaluable as we continue to advance our mission and grow our global impact. We also appreciate the dedicated service of our retiring Trustees and thank them for their many years of support for IA&amp;A."</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Juanita Hardy, Board Chair</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International Arts &amp; Artists (IA&amp;A), the world’s leading non-profit cultural exchange and exhibition organization took further steps to grow its reach and impact globally by adding its largest-ever cohort of incoming Trustees.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2024 Annual Board meeting this July, Ambassador Letitia Chambers, Bart Oosterveld, Randy Pettipas, Gregoire Roos, and Lauren Tilstra were each elected </w:t>
      </w:r>
      <w:r w:rsidDel="00000000" w:rsidR="00000000" w:rsidRPr="00000000">
        <w:rPr>
          <w:rFonts w:ascii="Times New Roman" w:cs="Times New Roman" w:eastAsia="Times New Roman" w:hAnsi="Times New Roman"/>
          <w:sz w:val="24"/>
          <w:szCs w:val="24"/>
          <w:rtl w:val="0"/>
        </w:rPr>
        <w:t xml:space="preserve">unanimously</w:t>
      </w:r>
      <w:r w:rsidDel="00000000" w:rsidR="00000000" w:rsidRPr="00000000">
        <w:rPr>
          <w:rFonts w:ascii="Times New Roman" w:cs="Times New Roman" w:eastAsia="Times New Roman" w:hAnsi="Times New Roman"/>
          <w:sz w:val="24"/>
          <w:szCs w:val="24"/>
          <w:rtl w:val="0"/>
        </w:rPr>
        <w:t xml:space="preserve"> to the role. </w:t>
      </w:r>
      <w:r w:rsidDel="00000000" w:rsidR="00000000" w:rsidRPr="00000000">
        <w:rPr>
          <w:rFonts w:ascii="Times New Roman" w:cs="Times New Roman" w:eastAsia="Times New Roman" w:hAnsi="Times New Roman"/>
          <w:sz w:val="24"/>
          <w:szCs w:val="24"/>
          <w:rtl w:val="0"/>
        </w:rPr>
        <w:t xml:space="preserve">Upon</w:t>
      </w:r>
      <w:r w:rsidDel="00000000" w:rsidR="00000000" w:rsidRPr="00000000">
        <w:rPr>
          <w:rFonts w:ascii="Times New Roman" w:cs="Times New Roman" w:eastAsia="Times New Roman" w:hAnsi="Times New Roman"/>
          <w:sz w:val="24"/>
          <w:szCs w:val="24"/>
          <w:rtl w:val="0"/>
        </w:rPr>
        <w:t xml:space="preserve"> their election, IA&amp;A President and CEO Greg Houston said, “As we turn a new page at IA&amp;A, I could not be more pleased to have the endorsement, support, and counsel of our full Board, which is now even stronger through the addition of its newest members.  Focusing on our unique place at the center of global cultural exchange, we have never been more </w:t>
      </w:r>
      <w:r w:rsidDel="00000000" w:rsidR="00000000" w:rsidRPr="00000000">
        <w:rPr>
          <w:rFonts w:ascii="Times New Roman" w:cs="Times New Roman" w:eastAsia="Times New Roman" w:hAnsi="Times New Roman"/>
          <w:sz w:val="24"/>
          <w:szCs w:val="24"/>
          <w:rtl w:val="0"/>
        </w:rPr>
        <w:t xml:space="preserve">relevant</w:t>
      </w:r>
      <w:r w:rsidDel="00000000" w:rsidR="00000000" w:rsidRPr="00000000">
        <w:rPr>
          <w:rFonts w:ascii="Times New Roman" w:cs="Times New Roman" w:eastAsia="Times New Roman" w:hAnsi="Times New Roman"/>
          <w:sz w:val="24"/>
          <w:szCs w:val="24"/>
          <w:rtl w:val="0"/>
        </w:rPr>
        <w:t xml:space="preserve"> in creating common ground and shared understanding through the arts.  I thank each of them for making this important commitment.  </w:t>
      </w:r>
      <w:r w:rsidDel="00000000" w:rsidR="00000000" w:rsidRPr="00000000">
        <w:rPr>
          <w:rFonts w:ascii="Times New Roman" w:cs="Times New Roman" w:eastAsia="Times New Roman" w:hAnsi="Times New Roman"/>
          <w:sz w:val="24"/>
          <w:szCs w:val="24"/>
          <w:highlight w:val="white"/>
          <w:rtl w:val="0"/>
        </w:rPr>
        <w:t xml:space="preserve">I also extend my </w:t>
      </w:r>
      <w:r w:rsidDel="00000000" w:rsidR="00000000" w:rsidRPr="00000000">
        <w:rPr>
          <w:rFonts w:ascii="Times New Roman" w:cs="Times New Roman" w:eastAsia="Times New Roman" w:hAnsi="Times New Roman"/>
          <w:sz w:val="24"/>
          <w:szCs w:val="24"/>
          <w:rtl w:val="0"/>
        </w:rPr>
        <w:t xml:space="preserve">deepest appreciation to two longtime Trustees as their terms conclude, Ken Hakuta and Lisa Nakpil. We thank them for their service and commitment to the organization and our mission.”</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color w:val="000000"/>
          <w:sz w:val="24"/>
          <w:szCs w:val="24"/>
        </w:rPr>
      </w:pPr>
      <w:bookmarkStart w:colFirst="0" w:colLast="0" w:name="_omzzw6x42xz0" w:id="0"/>
      <w:bookmarkEnd w:id="0"/>
      <w:r w:rsidDel="00000000" w:rsidR="00000000" w:rsidRPr="00000000">
        <w:rPr>
          <w:rFonts w:ascii="Times New Roman" w:cs="Times New Roman" w:eastAsia="Times New Roman" w:hAnsi="Times New Roman"/>
          <w:color w:val="000000"/>
          <w:sz w:val="24"/>
          <w:szCs w:val="24"/>
          <w:rtl w:val="0"/>
        </w:rPr>
        <w:t xml:space="preserve">Letitia Chambers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Letitia Chambers has had a distinguished career, serving as a CEO in various capacities, including leading a Washington, DC consulting firm for 20 years and the Heard Museum, and post-retirement continues to consult and curate exhibitions. Additionally, she has held significant roles such as Staff Director in the US Senate, Chief Budget Advisor for the Clinton/Gore transition, U.S. Representative to the UN General Assembly, head of New Mexico's higher education system, and a board member of multiple historical and arts organizations.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color w:val="000000"/>
          <w:sz w:val="24"/>
          <w:szCs w:val="24"/>
        </w:rPr>
      </w:pPr>
      <w:bookmarkStart w:colFirst="0" w:colLast="0" w:name="_uyjyau767o0i" w:id="1"/>
      <w:bookmarkEnd w:id="1"/>
      <w:r w:rsidDel="00000000" w:rsidR="00000000" w:rsidRPr="00000000">
        <w:rPr>
          <w:rFonts w:ascii="Times New Roman" w:cs="Times New Roman" w:eastAsia="Times New Roman" w:hAnsi="Times New Roman"/>
          <w:color w:val="000000"/>
          <w:sz w:val="24"/>
          <w:szCs w:val="24"/>
          <w:rtl w:val="0"/>
        </w:rPr>
        <w:t xml:space="preserve">Bart Oosterveld</w:t>
      </w: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 joined Fitch Ratings as Chief Criteria Officer in March. Before this, he was a senior fellow at the Atlantic Council and a macroeconomic and credit risk advisor. At Moody's he served nearly two decades as Chief Credit Officer for the Americas and Global Head of sovereign ratings. He holds degrees from the University of Amsterdam and master's degrees from Columbia University and Georgetown University.</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color w:val="000000"/>
          <w:sz w:val="24"/>
          <w:szCs w:val="24"/>
        </w:rPr>
      </w:pPr>
      <w:bookmarkStart w:colFirst="0" w:colLast="0" w:name="_jwxm6t92d0nm" w:id="2"/>
      <w:bookmarkEnd w:id="2"/>
      <w:r w:rsidDel="00000000" w:rsidR="00000000" w:rsidRPr="00000000">
        <w:rPr>
          <w:rFonts w:ascii="Times New Roman" w:cs="Times New Roman" w:eastAsia="Times New Roman" w:hAnsi="Times New Roman"/>
          <w:color w:val="000000"/>
          <w:sz w:val="24"/>
          <w:szCs w:val="24"/>
          <w:rtl w:val="0"/>
        </w:rPr>
        <w:t xml:space="preserve">Randy Pettipas</w:t>
      </w:r>
    </w:p>
    <w:p w:rsidR="00000000" w:rsidDel="00000000" w:rsidP="00000000" w:rsidRDefault="00000000" w:rsidRPr="00000000" w14:paraId="0000001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sz w:val="24"/>
          <w:szCs w:val="24"/>
        </w:rPr>
      </w:pPr>
      <w:bookmarkStart w:colFirst="0" w:colLast="0" w:name="_srkrfcwgcp0" w:id="3"/>
      <w:bookmarkEnd w:id="3"/>
      <w:r w:rsidDel="00000000" w:rsidR="00000000" w:rsidRPr="00000000">
        <w:rPr>
          <w:rFonts w:ascii="Times New Roman" w:cs="Times New Roman" w:eastAsia="Times New Roman" w:hAnsi="Times New Roman"/>
          <w:sz w:val="24"/>
          <w:szCs w:val="24"/>
          <w:rtl w:val="0"/>
        </w:rPr>
        <w:t xml:space="preserve">Randy Pettipas is the CEO of Global Public Affairs, where he leverages decades of experience to provide expert leadership and guide the overall growth strategy, extending the firm's reach across Canada and internationally since 1997. Before this role, he held senior federal government positions, and Randy remains an active community volunteer in Calgary, serving on various boards including Arts Commons and the Calgary Chapter of the Institute of Corporate Directors.</w:t>
      </w:r>
    </w:p>
    <w:p w:rsidR="00000000" w:rsidDel="00000000" w:rsidP="00000000" w:rsidRDefault="00000000" w:rsidRPr="00000000" w14:paraId="0000001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sz w:val="24"/>
          <w:szCs w:val="24"/>
        </w:rPr>
      </w:pPr>
      <w:bookmarkStart w:colFirst="0" w:colLast="0" w:name="_nytromb10m5k" w:id="4"/>
      <w:bookmarkEnd w:id="4"/>
      <w:r w:rsidDel="00000000" w:rsidR="00000000" w:rsidRPr="00000000">
        <w:rPr>
          <w:rtl w:val="0"/>
        </w:rPr>
      </w:r>
    </w:p>
    <w:p w:rsidR="00000000" w:rsidDel="00000000" w:rsidP="00000000" w:rsidRDefault="00000000" w:rsidRPr="00000000" w14:paraId="0000001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sz w:val="24"/>
          <w:szCs w:val="24"/>
        </w:rPr>
      </w:pPr>
      <w:bookmarkStart w:colFirst="0" w:colLast="0" w:name="_fb0dxfuaou9t" w:id="5"/>
      <w:bookmarkEnd w:id="5"/>
      <w:r w:rsidDel="00000000" w:rsidR="00000000" w:rsidRPr="00000000">
        <w:rPr>
          <w:rFonts w:ascii="Times New Roman" w:cs="Times New Roman" w:eastAsia="Times New Roman" w:hAnsi="Times New Roman"/>
          <w:sz w:val="24"/>
          <w:szCs w:val="24"/>
          <w:rtl w:val="0"/>
        </w:rPr>
        <w:t xml:space="preserve">Grégoire Roos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w:t>
      </w:r>
      <w:r w:rsidDel="00000000" w:rsidR="00000000" w:rsidRPr="00000000">
        <w:rPr>
          <w:rFonts w:ascii="Times New Roman" w:cs="Times New Roman" w:eastAsia="Times New Roman" w:hAnsi="Times New Roman"/>
          <w:sz w:val="24"/>
          <w:szCs w:val="24"/>
          <w:rtl w:val="0"/>
        </w:rPr>
        <w:t xml:space="preserve">égoire is Head of Political Dialogue &amp; Policy Innovation at the BMW Foundation Herbert Quandt, where he oversees strategic engagement with governments, think tanks, and international organizations, focusing on socio-economic transformation and energy transition in the context of climate change and geopolitical shifts. Previously a geopolitical analyst, he has worked in public sector reform and macro trends, and has served as Special Advisor to the President of the French Commission to UNESCO and as France's Youth Ambassador to UNESCO, engaging in high-profile dialogue across various fields.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color w:val="000000"/>
          <w:sz w:val="24"/>
          <w:szCs w:val="24"/>
        </w:rPr>
      </w:pPr>
      <w:bookmarkStart w:colFirst="0" w:colLast="0" w:name="_wsj85gtogpk3" w:id="6"/>
      <w:bookmarkEnd w:id="6"/>
      <w:r w:rsidDel="00000000" w:rsidR="00000000" w:rsidRPr="00000000">
        <w:rPr>
          <w:rFonts w:ascii="Times New Roman" w:cs="Times New Roman" w:eastAsia="Times New Roman" w:hAnsi="Times New Roman"/>
          <w:color w:val="000000"/>
          <w:sz w:val="24"/>
          <w:szCs w:val="24"/>
          <w:rtl w:val="0"/>
        </w:rPr>
        <w:t xml:space="preserve">Lauren Tilstra</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 is a seasoned communications executive with nearly two decades of experience, recently serving as Chief of Staff and AVP of Global Strategic Communications, where she led enterprise-wide communications and strategic partnerships. She has held leadership roles at Time Warner and Martha Stewart Living Omnimedia, is a founding member of the EDISON Alliance with the World Economic Forum, and serves on multiple boards, recognized for her contributions to the field and commitment to mentoring future leaders.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IA&amp;A</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IA&amp;A sits at the intersection of arts, international exchange, open expression, and cultural understanding. </w:t>
      </w:r>
      <w:r w:rsidDel="00000000" w:rsidR="00000000" w:rsidRPr="00000000">
        <w:rPr>
          <w:rFonts w:ascii="Times New Roman" w:cs="Times New Roman" w:eastAsia="Times New Roman" w:hAnsi="Times New Roman"/>
          <w:sz w:val="24"/>
          <w:szCs w:val="24"/>
          <w:highlight w:val="white"/>
          <w:rtl w:val="0"/>
        </w:rPr>
        <w:t xml:space="preserve">We</w:t>
      </w:r>
      <w:r w:rsidDel="00000000" w:rsidR="00000000" w:rsidRPr="00000000">
        <w:rPr>
          <w:rFonts w:ascii="Times New Roman" w:cs="Times New Roman" w:eastAsia="Times New Roman" w:hAnsi="Times New Roman"/>
          <w:sz w:val="24"/>
          <w:szCs w:val="24"/>
          <w:highlight w:val="white"/>
          <w:rtl w:val="0"/>
        </w:rPr>
        <w:t xml:space="preserve"> use these tools to build bridges between and within communities across the US and around the globe. Our projects open minds, foster critical thinking, and help communities find common ground. Never has this been more important, and we have never been better positioned to expand our impact. </w:t>
      </w:r>
      <w:r w:rsidDel="00000000" w:rsidR="00000000" w:rsidRPr="00000000">
        <w:rPr>
          <w:rFonts w:ascii="Times New Roman" w:cs="Times New Roman" w:eastAsia="Times New Roman" w:hAnsi="Times New Roman"/>
          <w:sz w:val="24"/>
          <w:szCs w:val="24"/>
          <w:highlight w:val="white"/>
          <w:rtl w:val="0"/>
        </w:rPr>
        <w:t xml:space="preserve">With your engagement, IA&amp;A will continue to expand outreach through events and symposia like “</w:t>
      </w:r>
      <w:r w:rsidDel="00000000" w:rsidR="00000000" w:rsidRPr="00000000">
        <w:rPr>
          <w:rFonts w:ascii="Times New Roman" w:cs="Times New Roman" w:eastAsia="Times New Roman" w:hAnsi="Times New Roman"/>
          <w:b w:val="1"/>
          <w:sz w:val="24"/>
          <w:szCs w:val="24"/>
          <w:rtl w:val="0"/>
        </w:rPr>
        <w:t xml:space="preserve">From the Ashes: Cultural Survival and National Identity in the Age of Conflict,</w:t>
      </w:r>
      <w:r w:rsidDel="00000000" w:rsidR="00000000" w:rsidRPr="00000000">
        <w:rPr>
          <w:rFonts w:ascii="Times New Roman" w:cs="Times New Roman" w:eastAsia="Times New Roman" w:hAnsi="Times New Roman"/>
          <w:sz w:val="24"/>
          <w:szCs w:val="24"/>
          <w:rtl w:val="0"/>
        </w:rPr>
        <w:t xml:space="preserve">” which will take plac</w:t>
      </w:r>
      <w:r w:rsidDel="00000000" w:rsidR="00000000" w:rsidRPr="00000000">
        <w:rPr>
          <w:rFonts w:ascii="Times New Roman" w:cs="Times New Roman" w:eastAsia="Times New Roman" w:hAnsi="Times New Roman"/>
          <w:sz w:val="24"/>
          <w:szCs w:val="24"/>
          <w:rtl w:val="0"/>
        </w:rPr>
        <w:t xml:space="preserve">e on</w:t>
      </w:r>
      <w:r w:rsidDel="00000000" w:rsidR="00000000" w:rsidRPr="00000000">
        <w:rPr>
          <w:rFonts w:ascii="Times New Roman" w:cs="Times New Roman" w:eastAsia="Times New Roman" w:hAnsi="Times New Roman"/>
          <w:sz w:val="24"/>
          <w:szCs w:val="24"/>
          <w:highlight w:val="white"/>
          <w:rtl w:val="0"/>
        </w:rPr>
        <w:t xml:space="preserve"> November 19th in partnership with NATO, the Center for European Policy Analysis, and Texas A&amp;M University. </w:t>
      </w:r>
      <w:r w:rsidDel="00000000" w:rsidR="00000000" w:rsidRPr="00000000">
        <w:rPr>
          <w:rFonts w:ascii="Times New Roman" w:cs="Times New Roman" w:eastAsia="Times New Roman" w:hAnsi="Times New Roman"/>
          <w:sz w:val="24"/>
          <w:szCs w:val="24"/>
          <w:highlight w:val="white"/>
          <w:rtl w:val="0"/>
        </w:rPr>
        <w:t xml:space="preserve">With your support</w:t>
      </w:r>
      <w:r w:rsidDel="00000000" w:rsidR="00000000" w:rsidRPr="00000000">
        <w:rPr>
          <w:rFonts w:ascii="Times New Roman" w:cs="Times New Roman" w:eastAsia="Times New Roman" w:hAnsi="Times New Roman"/>
          <w:sz w:val="24"/>
          <w:szCs w:val="24"/>
          <w:highlight w:val="white"/>
          <w:rtl w:val="0"/>
        </w:rPr>
        <w:t xml:space="preserve">, we will enter our 30th year ready to meet this moment.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Please visit: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artsandartists.org/support-us/</w:t>
        </w:r>
      </w:hyperlink>
      <w:r w:rsidDel="00000000" w:rsidR="00000000" w:rsidRPr="00000000">
        <w:rPr>
          <w:rFonts w:ascii="Times New Roman" w:cs="Times New Roman" w:eastAsia="Times New Roman" w:hAnsi="Times New Roman"/>
          <w:sz w:val="24"/>
          <w:szCs w:val="24"/>
          <w:highlight w:val="white"/>
          <w:rtl w:val="0"/>
        </w:rPr>
        <w:t xml:space="preserve"> to show your support for International Arts &amp; Artists.</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Press Contact</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Diana Simonds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Exhibition &amp; Communications Associate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highlight w:val="white"/>
        </w:rPr>
      </w:pP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dianas@artsandartists.org</w:t>
        </w:r>
      </w:hyperlink>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highlight w:val="white"/>
        </w:rPr>
      </w:pP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travelingexhibitions@artsandartists.org</w:t>
        </w:r>
      </w:hyperlink>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i w:val="1"/>
          <w:color w:val="ffffff"/>
          <w:sz w:val="24"/>
          <w:szCs w:val="24"/>
          <w:shd w:fill="f45c5c" w:val="clear"/>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i w:val="1"/>
          <w:color w:val="ffffff"/>
          <w:sz w:val="24"/>
          <w:szCs w:val="24"/>
          <w:shd w:fill="f45c5c" w:val="clear"/>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i w:val="1"/>
          <w:color w:val="ffffff"/>
          <w:sz w:val="24"/>
          <w:szCs w:val="24"/>
          <w:shd w:fill="f45c5c" w:val="clear"/>
        </w:rPr>
      </w:pPr>
      <w:r w:rsidDel="00000000" w:rsidR="00000000" w:rsidRPr="00000000">
        <w:rPr>
          <w:rtl w:val="0"/>
        </w:rPr>
      </w:r>
    </w:p>
    <w:p w:rsidR="00000000" w:rsidDel="00000000" w:rsidP="00000000" w:rsidRDefault="00000000" w:rsidRPr="00000000" w14:paraId="0000002E">
      <w:pPr>
        <w:rPr>
          <w:rFonts w:ascii="Georgia" w:cs="Georgia" w:eastAsia="Georgia" w:hAnsi="Georgia"/>
          <w:b w:val="1"/>
          <w:i w:val="1"/>
          <w:color w:val="ffffff"/>
          <w:sz w:val="24"/>
          <w:szCs w:val="24"/>
          <w:shd w:fill="f45c5c"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artsandartists.org/support-us/" TargetMode="External"/><Relationship Id="rId7" Type="http://schemas.openxmlformats.org/officeDocument/2006/relationships/hyperlink" Target="mailto:dianas@artsandartists.org" TargetMode="External"/><Relationship Id="rId8" Type="http://schemas.openxmlformats.org/officeDocument/2006/relationships/hyperlink" Target="mailto:travelingexhibitions@artsandartis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